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353"/>
        <w:gridCol w:w="832"/>
        <w:gridCol w:w="391"/>
        <w:gridCol w:w="443"/>
        <w:gridCol w:w="764"/>
      </w:tblGrid>
      <w:tr w:rsidR="00C634B2" w:rsidRPr="002F316E" w:rsidTr="00E72817">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D27914" w:rsidP="006B2751">
            <w:r>
              <w:t xml:space="preserve">Algebra </w:t>
            </w:r>
            <w:r w:rsidR="006B2751">
              <w:t>1</w:t>
            </w:r>
          </w:p>
        </w:tc>
        <w:tc>
          <w:tcPr>
            <w:tcW w:w="720" w:type="dxa"/>
          </w:tcPr>
          <w:p w:rsidR="00C634B2" w:rsidRPr="00C634B2" w:rsidRDefault="00C634B2" w:rsidP="002F316E">
            <w:pPr>
              <w:rPr>
                <w:b/>
              </w:rPr>
            </w:pPr>
            <w:r>
              <w:rPr>
                <w:b/>
              </w:rPr>
              <w:t>Topic</w:t>
            </w:r>
          </w:p>
        </w:tc>
        <w:tc>
          <w:tcPr>
            <w:tcW w:w="4353" w:type="dxa"/>
          </w:tcPr>
          <w:p w:rsidR="00C634B2" w:rsidRPr="002F316E" w:rsidRDefault="00EB2AF0" w:rsidP="00812717">
            <w:pPr>
              <w:spacing w:after="160" w:line="259" w:lineRule="auto"/>
            </w:pPr>
            <w:r>
              <w:t>U</w:t>
            </w:r>
            <w:r w:rsidR="004A532B">
              <w:t>5</w:t>
            </w:r>
            <w:r w:rsidR="00E67EB6">
              <w:t xml:space="preserve">– </w:t>
            </w:r>
            <w:r w:rsidR="00812717">
              <w:t>Scatter Plots and Trend Lines</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812717" w:rsidP="002F316E">
            <w:pPr>
              <w:spacing w:after="160" w:line="259" w:lineRule="auto"/>
            </w:pPr>
            <w:r>
              <w:t>7</w:t>
            </w:r>
          </w:p>
        </w:tc>
        <w:tc>
          <w:tcPr>
            <w:tcW w:w="443" w:type="dxa"/>
          </w:tcPr>
          <w:p w:rsidR="00C634B2" w:rsidRPr="002F316E" w:rsidRDefault="00C634B2" w:rsidP="002F316E">
            <w:pPr>
              <w:spacing w:after="160" w:line="259" w:lineRule="auto"/>
              <w:rPr>
                <w:b/>
              </w:rPr>
            </w:pPr>
            <w:r>
              <w:rPr>
                <w:b/>
              </w:rPr>
              <w:t>Of</w:t>
            </w:r>
          </w:p>
        </w:tc>
        <w:tc>
          <w:tcPr>
            <w:tcW w:w="764" w:type="dxa"/>
          </w:tcPr>
          <w:p w:rsidR="00C634B2" w:rsidRPr="002F316E" w:rsidRDefault="004A532B" w:rsidP="002F316E">
            <w:pPr>
              <w:spacing w:after="160" w:line="259" w:lineRule="auto"/>
            </w:pPr>
            <w:r>
              <w:t>8</w:t>
            </w:r>
          </w:p>
        </w:tc>
      </w:tr>
    </w:tbl>
    <w:p w:rsidR="002F316E" w:rsidRPr="002F316E" w:rsidRDefault="002F316E" w:rsidP="002F316E"/>
    <w:tbl>
      <w:tblPr>
        <w:tblStyle w:val="TableGrid"/>
        <w:tblW w:w="9558" w:type="dxa"/>
        <w:tblBorders>
          <w:top w:val="thinThickSmallGap" w:sz="48" w:space="0" w:color="FF5D9F"/>
          <w:left w:val="thinThickSmallGap" w:sz="48" w:space="0" w:color="FF5D9F"/>
          <w:bottom w:val="thickThinSmallGap" w:sz="48" w:space="0" w:color="FF5D9F"/>
          <w:right w:val="thickThinSmallGap" w:sz="48" w:space="0" w:color="FF5D9F"/>
          <w:insideH w:val="none" w:sz="0" w:space="0" w:color="auto"/>
          <w:insideV w:val="none" w:sz="0" w:space="0" w:color="auto"/>
        </w:tblBorders>
        <w:tblLook w:val="04A0" w:firstRow="1" w:lastRow="0" w:firstColumn="1" w:lastColumn="0" w:noHBand="0" w:noVBand="1"/>
      </w:tblPr>
      <w:tblGrid>
        <w:gridCol w:w="2318"/>
        <w:gridCol w:w="7240"/>
      </w:tblGrid>
      <w:tr w:rsidR="002F316E" w:rsidRPr="002F316E" w:rsidTr="00E72817">
        <w:trPr>
          <w:trHeight w:val="1623"/>
        </w:trPr>
        <w:tc>
          <w:tcPr>
            <w:tcW w:w="2318" w:type="dxa"/>
            <w:vAlign w:val="center"/>
          </w:tcPr>
          <w:p w:rsidR="002F316E" w:rsidRPr="002F316E" w:rsidRDefault="002F316E" w:rsidP="002F316E">
            <w:pPr>
              <w:spacing w:after="160" w:line="259" w:lineRule="auto"/>
            </w:pPr>
            <w:r w:rsidRPr="002F316E">
              <w:rPr>
                <w:b/>
              </w:rPr>
              <w:t>Objective</w:t>
            </w:r>
          </w:p>
        </w:tc>
        <w:tc>
          <w:tcPr>
            <w:tcW w:w="7240" w:type="dxa"/>
            <w:vAlign w:val="center"/>
          </w:tcPr>
          <w:p w:rsidR="00BF7374" w:rsidRDefault="004F4DCF" w:rsidP="00931D1C">
            <w:pPr>
              <w:spacing w:after="160" w:line="259" w:lineRule="auto"/>
            </w:pPr>
            <w:r w:rsidRPr="004F4DCF">
              <w:t>Students will:</w:t>
            </w:r>
          </w:p>
          <w:p w:rsidR="00507A66" w:rsidRDefault="00A07C74" w:rsidP="00BF7374">
            <w:pPr>
              <w:pStyle w:val="ListParagraph"/>
              <w:numPr>
                <w:ilvl w:val="0"/>
                <w:numId w:val="3"/>
              </w:numPr>
            </w:pPr>
            <w:r>
              <w:t xml:space="preserve">Be able to </w:t>
            </w:r>
            <w:r w:rsidR="00ED2E52">
              <w:t xml:space="preserve">understand </w:t>
            </w:r>
            <w:r w:rsidR="004A532B">
              <w:t xml:space="preserve">the </w:t>
            </w:r>
            <w:r w:rsidR="00812717">
              <w:t>concept of scatter plots and correlation between data sets</w:t>
            </w:r>
            <w:r w:rsidR="001D3819">
              <w:t>.</w:t>
            </w:r>
          </w:p>
          <w:p w:rsidR="008D00C4" w:rsidRPr="002F316E" w:rsidRDefault="004016C0" w:rsidP="00812717">
            <w:pPr>
              <w:pStyle w:val="ListParagraph"/>
              <w:numPr>
                <w:ilvl w:val="0"/>
                <w:numId w:val="3"/>
              </w:numPr>
            </w:pPr>
            <w:r>
              <w:t xml:space="preserve">Be able to </w:t>
            </w:r>
            <w:r w:rsidR="00812717">
              <w:t>draw trend lines given the scatter plot</w:t>
            </w:r>
            <w:r w:rsidR="00D34048">
              <w:t>.</w:t>
            </w:r>
          </w:p>
        </w:tc>
      </w:tr>
      <w:tr w:rsidR="002F316E" w:rsidRPr="002F316E" w:rsidTr="00E72817">
        <w:tc>
          <w:tcPr>
            <w:tcW w:w="2318" w:type="dxa"/>
            <w:vAlign w:val="center"/>
          </w:tcPr>
          <w:p w:rsidR="002F316E" w:rsidRPr="002F316E" w:rsidRDefault="002F316E" w:rsidP="002F316E">
            <w:pPr>
              <w:spacing w:after="160" w:line="259" w:lineRule="auto"/>
              <w:rPr>
                <w:b/>
              </w:rPr>
            </w:pPr>
          </w:p>
        </w:tc>
        <w:tc>
          <w:tcPr>
            <w:tcW w:w="7240" w:type="dxa"/>
            <w:vAlign w:val="center"/>
          </w:tcPr>
          <w:p w:rsidR="002F316E" w:rsidRPr="002F316E" w:rsidRDefault="002F316E" w:rsidP="002F316E">
            <w:pPr>
              <w:spacing w:after="160" w:line="259" w:lineRule="auto"/>
            </w:pPr>
          </w:p>
        </w:tc>
      </w:tr>
      <w:tr w:rsidR="002F316E" w:rsidRPr="002F316E" w:rsidTr="00E72817">
        <w:trPr>
          <w:trHeight w:val="80"/>
        </w:trPr>
        <w:tc>
          <w:tcPr>
            <w:tcW w:w="2318" w:type="dxa"/>
            <w:vAlign w:val="center"/>
          </w:tcPr>
          <w:p w:rsidR="002F316E" w:rsidRPr="002F316E" w:rsidRDefault="002F316E" w:rsidP="002F316E">
            <w:pPr>
              <w:spacing w:after="160" w:line="259" w:lineRule="auto"/>
              <w:rPr>
                <w:b/>
              </w:rPr>
            </w:pPr>
            <w:r w:rsidRPr="002F316E">
              <w:rPr>
                <w:b/>
              </w:rPr>
              <w:t>“I Can” Statement</w:t>
            </w:r>
          </w:p>
        </w:tc>
        <w:tc>
          <w:tcPr>
            <w:tcW w:w="7240" w:type="dxa"/>
            <w:vAlign w:val="center"/>
          </w:tcPr>
          <w:p w:rsidR="00FC694D" w:rsidRPr="002F316E" w:rsidRDefault="009E2A5A" w:rsidP="00812717">
            <w:pPr>
              <w:spacing w:after="160" w:line="259" w:lineRule="auto"/>
            </w:pPr>
            <w:r>
              <w:t xml:space="preserve">I </w:t>
            </w:r>
            <w:r w:rsidR="00484D8B">
              <w:t xml:space="preserve">can </w:t>
            </w:r>
            <w:r w:rsidR="00812717">
              <w:t>make a scatter plot given two data sets and also make a trend line best fitting on the graph</w:t>
            </w:r>
            <w:r w:rsidR="00507A66">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95"/>
        <w:gridCol w:w="7181"/>
      </w:tblGrid>
      <w:tr w:rsidR="002F316E" w:rsidRPr="002F316E" w:rsidTr="00ED2E52">
        <w:trPr>
          <w:trHeight w:val="1020"/>
        </w:trPr>
        <w:tc>
          <w:tcPr>
            <w:tcW w:w="2538" w:type="dxa"/>
            <w:vMerge w:val="restart"/>
            <w:vAlign w:val="center"/>
          </w:tcPr>
          <w:p w:rsidR="002F316E" w:rsidRPr="002F316E" w:rsidRDefault="002F316E" w:rsidP="002F316E">
            <w:pPr>
              <w:spacing w:after="160" w:line="259" w:lineRule="auto"/>
            </w:pPr>
            <w:r w:rsidRPr="002F316E">
              <w:rPr>
                <w:b/>
              </w:rPr>
              <w:t>Common Core Standards</w:t>
            </w:r>
          </w:p>
        </w:tc>
        <w:bookmarkStart w:id="0" w:name="CCSS.Math.Content.8.SP.A.1"/>
        <w:tc>
          <w:tcPr>
            <w:tcW w:w="7650" w:type="dxa"/>
            <w:vAlign w:val="center"/>
          </w:tcPr>
          <w:p w:rsidR="00F949E2" w:rsidRPr="00484D8B" w:rsidRDefault="00812717" w:rsidP="00B76EF4">
            <w:pPr>
              <w:shd w:val="clear" w:color="auto" w:fill="FFFFFF"/>
              <w:spacing w:before="100" w:beforeAutospacing="1" w:after="100" w:afterAutospacing="1" w:line="300" w:lineRule="atLeast"/>
              <w:rPr>
                <w:color w:val="0070C0"/>
              </w:rPr>
            </w:pPr>
            <w:r w:rsidRPr="00812717">
              <w:rPr>
                <w:color w:val="0070C0"/>
              </w:rPr>
              <w:fldChar w:fldCharType="begin"/>
            </w:r>
            <w:r w:rsidRPr="00812717">
              <w:rPr>
                <w:color w:val="0070C0"/>
              </w:rPr>
              <w:instrText xml:space="preserve"> HYPERLINK "http://www.corestandards.org/Math/Content/8/SP/A/1/" </w:instrText>
            </w:r>
            <w:r w:rsidRPr="00812717">
              <w:rPr>
                <w:color w:val="0070C0"/>
              </w:rPr>
              <w:fldChar w:fldCharType="separate"/>
            </w:r>
            <w:r w:rsidRPr="00812717">
              <w:rPr>
                <w:rStyle w:val="Hyperlink"/>
                <w:rFonts w:ascii="Lato Light" w:hAnsi="Lato Light"/>
                <w:caps/>
                <w:color w:val="0070C0"/>
                <w:sz w:val="18"/>
                <w:szCs w:val="18"/>
              </w:rPr>
              <w:t>CCSS.MATH.CONTENT.8.SP.A.1</w:t>
            </w:r>
            <w:r w:rsidRPr="00812717">
              <w:rPr>
                <w:color w:val="0070C0"/>
              </w:rPr>
              <w:fldChar w:fldCharType="end"/>
            </w:r>
            <w:bookmarkEnd w:id="0"/>
            <w:r>
              <w:rPr>
                <w:rFonts w:ascii="Lato Light" w:hAnsi="Lato Light"/>
                <w:color w:val="202020"/>
                <w:sz w:val="25"/>
                <w:szCs w:val="25"/>
              </w:rPr>
              <w:br/>
            </w:r>
            <w:r w:rsidRPr="00812717">
              <w:rPr>
                <w:color w:val="202020"/>
              </w:rPr>
              <w:t>Construct and interpret scatter plots for bivariate measurement data to investigate patterns of association between two quantities. Describe patterns such as clustering, outliers, positive or negative association, linear association, and nonlinear association.</w:t>
            </w:r>
          </w:p>
        </w:tc>
      </w:tr>
      <w:tr w:rsidR="002F316E" w:rsidRPr="002F316E" w:rsidTr="00ED2E52">
        <w:trPr>
          <w:trHeight w:val="540"/>
        </w:trPr>
        <w:tc>
          <w:tcPr>
            <w:tcW w:w="2538" w:type="dxa"/>
            <w:vMerge/>
            <w:vAlign w:val="center"/>
          </w:tcPr>
          <w:p w:rsidR="002F316E" w:rsidRPr="002F316E" w:rsidRDefault="002F316E" w:rsidP="002F316E">
            <w:pPr>
              <w:spacing w:after="160" w:line="259" w:lineRule="auto"/>
              <w:rPr>
                <w:b/>
              </w:rPr>
            </w:pPr>
          </w:p>
        </w:tc>
        <w:tc>
          <w:tcPr>
            <w:tcW w:w="7650" w:type="dxa"/>
            <w:vAlign w:val="center"/>
          </w:tcPr>
          <w:p w:rsidR="00BF7374" w:rsidRPr="004016C0" w:rsidRDefault="00BF7374" w:rsidP="0076121F">
            <w:pPr>
              <w:spacing w:after="160" w:line="259" w:lineRule="auto"/>
              <w:rPr>
                <w:color w:val="0070C0"/>
              </w:rPr>
            </w:pPr>
          </w:p>
          <w:bookmarkStart w:id="1" w:name="CCSS.Math.Content.HSS.ID.B.5"/>
          <w:p w:rsidR="00F949E2" w:rsidRPr="002F316E" w:rsidRDefault="00812717" w:rsidP="0076121F">
            <w:pPr>
              <w:spacing w:after="160" w:line="259" w:lineRule="auto"/>
            </w:pPr>
            <w:r w:rsidRPr="00812717">
              <w:rPr>
                <w:color w:val="0070C0"/>
              </w:rPr>
              <w:fldChar w:fldCharType="begin"/>
            </w:r>
            <w:r w:rsidRPr="00812717">
              <w:rPr>
                <w:color w:val="0070C0"/>
              </w:rPr>
              <w:instrText xml:space="preserve"> HYPERLINK "http://www.corestandards.org/Math/Content/HSS/ID/B/5/" </w:instrText>
            </w:r>
            <w:r w:rsidRPr="00812717">
              <w:rPr>
                <w:color w:val="0070C0"/>
              </w:rPr>
              <w:fldChar w:fldCharType="separate"/>
            </w:r>
            <w:r w:rsidRPr="00812717">
              <w:rPr>
                <w:rStyle w:val="Hyperlink"/>
                <w:rFonts w:ascii="Lato Light" w:hAnsi="Lato Light"/>
                <w:caps/>
                <w:color w:val="0070C0"/>
                <w:sz w:val="18"/>
                <w:szCs w:val="18"/>
              </w:rPr>
              <w:t>CCSS.MATH.CONTENT.HSS.ID.B.5</w:t>
            </w:r>
            <w:r w:rsidRPr="00812717">
              <w:rPr>
                <w:color w:val="0070C0"/>
              </w:rPr>
              <w:fldChar w:fldCharType="end"/>
            </w:r>
            <w:bookmarkEnd w:id="1"/>
            <w:r>
              <w:rPr>
                <w:rFonts w:ascii="Lato Light" w:hAnsi="Lato Light"/>
                <w:color w:val="202020"/>
                <w:sz w:val="25"/>
                <w:szCs w:val="25"/>
              </w:rPr>
              <w:br/>
            </w:r>
            <w:r w:rsidRPr="00812717">
              <w:rPr>
                <w:color w:val="202020"/>
              </w:rPr>
              <w:t>Summarize categorical data for two categories in two-way frequency tables. Interpret relative frequencies in the context of the data (including joint, marginal, and conditional relative frequencies). Recognize possible associations and trends in the data.</w:t>
            </w:r>
          </w:p>
        </w:tc>
      </w:tr>
    </w:tbl>
    <w:p w:rsidR="002F316E" w:rsidRPr="002F316E" w:rsidRDefault="002F316E" w:rsidP="002F316E">
      <w:bookmarkStart w:id="2" w:name="_GoBack"/>
      <w:bookmarkEnd w:id="2"/>
    </w:p>
    <w:tbl>
      <w:tblPr>
        <w:tblStyle w:val="TableGrid"/>
        <w:tblpPr w:leftFromText="180" w:rightFromText="180" w:vertAnchor="text" w:tblpY="1"/>
        <w:tblOverlap w:val="never"/>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35"/>
        <w:gridCol w:w="7223"/>
      </w:tblGrid>
      <w:tr w:rsidR="002F316E" w:rsidRPr="002F316E" w:rsidTr="00E72817">
        <w:tc>
          <w:tcPr>
            <w:tcW w:w="2335" w:type="dxa"/>
            <w:vAlign w:val="center"/>
          </w:tcPr>
          <w:p w:rsidR="002F316E" w:rsidRPr="002F316E" w:rsidRDefault="00093BD2" w:rsidP="00FD6F32">
            <w:pPr>
              <w:spacing w:after="160" w:line="259" w:lineRule="auto"/>
            </w:pPr>
            <w:r>
              <w:rPr>
                <w:b/>
              </w:rPr>
              <w:t>Bell</w:t>
            </w:r>
            <w:r w:rsidR="001976B4">
              <w:rPr>
                <w:b/>
              </w:rPr>
              <w:t xml:space="preserve"> W</w:t>
            </w:r>
            <w:r>
              <w:rPr>
                <w:b/>
              </w:rPr>
              <w:t>ork</w:t>
            </w:r>
          </w:p>
        </w:tc>
        <w:tc>
          <w:tcPr>
            <w:tcW w:w="7223" w:type="dxa"/>
            <w:vAlign w:val="center"/>
          </w:tcPr>
          <w:p w:rsidR="0050187C" w:rsidRPr="002F316E" w:rsidRDefault="00BF7374" w:rsidP="00812717">
            <w:pPr>
              <w:spacing w:after="160" w:line="259" w:lineRule="auto"/>
            </w:pPr>
            <w:r>
              <w:t>See</w:t>
            </w:r>
            <w:r w:rsidR="00141FD2">
              <w:t xml:space="preserve"> </w:t>
            </w:r>
            <w:r w:rsidR="004A532B">
              <w:t>5</w:t>
            </w:r>
            <w:r>
              <w:t>-</w:t>
            </w:r>
            <w:r w:rsidR="00812717">
              <w:t>7</w:t>
            </w:r>
            <w:r>
              <w:t xml:space="preserve"> </w:t>
            </w:r>
            <w:r w:rsidR="00FC694D">
              <w:t xml:space="preserve"> Bell Work</w:t>
            </w:r>
          </w:p>
        </w:tc>
      </w:tr>
    </w:tbl>
    <w:p w:rsidR="004E0060" w:rsidRPr="002F316E" w:rsidRDefault="004E0060" w:rsidP="002F316E"/>
    <w:tbl>
      <w:tblPr>
        <w:tblStyle w:val="TableGrid"/>
        <w:tblW w:w="0" w:type="auto"/>
        <w:tblBorders>
          <w:top w:val="thinThickSmallGap" w:sz="48" w:space="0" w:color="FF0066"/>
          <w:left w:val="thinThickSmallGap" w:sz="48" w:space="0" w:color="FF0066"/>
          <w:bottom w:val="thickThinSmallGap" w:sz="48" w:space="0" w:color="FF0066"/>
          <w:right w:val="thickThinSmallGap" w:sz="48" w:space="0" w:color="FF0066"/>
          <w:insideH w:val="none" w:sz="0" w:space="0" w:color="auto"/>
          <w:insideV w:val="none" w:sz="0" w:space="0" w:color="auto"/>
        </w:tblBorders>
        <w:tblLook w:val="04A0" w:firstRow="1" w:lastRow="0" w:firstColumn="1" w:lastColumn="0" w:noHBand="0" w:noVBand="1"/>
      </w:tblPr>
      <w:tblGrid>
        <w:gridCol w:w="2434"/>
        <w:gridCol w:w="7142"/>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FC694D" w:rsidRDefault="001976B4" w:rsidP="002F316E">
            <w:pPr>
              <w:spacing w:after="160" w:line="259" w:lineRule="auto"/>
            </w:pPr>
            <w:r>
              <w:t>1. Start and lead student discussion related to the bell work.</w:t>
            </w:r>
            <w:r w:rsidR="00A42784">
              <w:t xml:space="preserve"> </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FD6F32" w:rsidRPr="002F316E" w:rsidRDefault="00FD6F32" w:rsidP="002F316E">
            <w:pPr>
              <w:spacing w:after="160" w:line="259" w:lineRule="auto"/>
            </w:pPr>
            <w:r>
              <w:t xml:space="preserve">4. </w:t>
            </w:r>
            <w:r w:rsidR="00A42784">
              <w:t xml:space="preserve">Use an Online Activity if time permitted. </w:t>
            </w:r>
          </w:p>
          <w:p w:rsidR="00C634B2" w:rsidRPr="002F316E" w:rsidRDefault="00FD6F32" w:rsidP="001976B4">
            <w:pPr>
              <w:spacing w:after="160" w:line="259" w:lineRule="auto"/>
            </w:pPr>
            <w:r>
              <w:t>5</w:t>
            </w:r>
            <w:r w:rsidR="002F316E" w:rsidRPr="002F316E">
              <w:t xml:space="preserve">. </w:t>
            </w:r>
            <w:r w:rsidR="001976B4">
              <w:t>Distribute Lesson Assignment.</w:t>
            </w:r>
          </w:p>
        </w:tc>
      </w:tr>
    </w:tbl>
    <w:p w:rsidR="002F316E" w:rsidRDefault="002F316E" w:rsidP="002F316E">
      <w:pPr>
        <w:rPr>
          <w:b/>
        </w:rPr>
      </w:pPr>
    </w:p>
    <w:p w:rsidR="00B76EF4" w:rsidRPr="00962446" w:rsidRDefault="00B76EF4" w:rsidP="002F316E">
      <w:pPr>
        <w:rPr>
          <w:b/>
        </w:rPr>
      </w:pPr>
    </w:p>
    <w:tbl>
      <w:tblPr>
        <w:tblStyle w:val="TableGrid"/>
        <w:tblW w:w="0" w:type="auto"/>
        <w:tblBorders>
          <w:top w:val="thinThickSmallGap" w:sz="48" w:space="0" w:color="404040" w:themeColor="text1" w:themeTint="BF"/>
          <w:left w:val="thinThickSmallGap" w:sz="48" w:space="0" w:color="404040" w:themeColor="text1" w:themeTint="BF"/>
          <w:bottom w:val="thickThinSmallGap" w:sz="48" w:space="0" w:color="404040" w:themeColor="text1" w:themeTint="BF"/>
          <w:right w:val="thickThinSmallGap" w:sz="48" w:space="0" w:color="404040" w:themeColor="text1" w:themeTint="BF"/>
          <w:insideH w:val="none" w:sz="0" w:space="0" w:color="auto"/>
          <w:insideV w:val="none" w:sz="0" w:space="0" w:color="auto"/>
        </w:tblBorders>
        <w:tblLook w:val="04A0" w:firstRow="1" w:lastRow="0" w:firstColumn="1" w:lastColumn="0" w:noHBand="0" w:noVBand="1"/>
      </w:tblPr>
      <w:tblGrid>
        <w:gridCol w:w="2438"/>
        <w:gridCol w:w="7138"/>
      </w:tblGrid>
      <w:tr w:rsidR="002F316E" w:rsidRPr="002F316E" w:rsidTr="0050187C">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141FD2" w:rsidRDefault="00141FD2" w:rsidP="002F316E">
            <w:pPr>
              <w:spacing w:after="160" w:line="259" w:lineRule="auto"/>
            </w:pPr>
            <w:r>
              <w:t xml:space="preserve">Bell Work </w:t>
            </w:r>
            <w:r w:rsidR="004A532B">
              <w:t>5</w:t>
            </w:r>
            <w:r>
              <w:t>-</w:t>
            </w:r>
            <w:r w:rsidR="00812717">
              <w:t>7</w:t>
            </w:r>
          </w:p>
          <w:p w:rsidR="002F316E" w:rsidRDefault="00141FD2" w:rsidP="002F316E">
            <w:pPr>
              <w:spacing w:after="160" w:line="259" w:lineRule="auto"/>
            </w:pPr>
            <w:r>
              <w:t xml:space="preserve">Assignment </w:t>
            </w:r>
            <w:r w:rsidR="004A532B">
              <w:t>5</w:t>
            </w:r>
            <w:r>
              <w:t>-</w:t>
            </w:r>
            <w:r w:rsidR="00812717">
              <w:t>7</w:t>
            </w:r>
          </w:p>
          <w:p w:rsidR="00962446" w:rsidRDefault="00141FD2" w:rsidP="001D3819">
            <w:pPr>
              <w:spacing w:after="160" w:line="259" w:lineRule="auto"/>
              <w:rPr>
                <w:rFonts w:cs="Arial"/>
                <w:szCs w:val="20"/>
                <w:shd w:val="clear" w:color="auto" w:fill="FFFFFF"/>
              </w:rPr>
            </w:pPr>
            <w:r>
              <w:rPr>
                <w:rFonts w:cs="Arial"/>
                <w:szCs w:val="20"/>
                <w:shd w:val="clear" w:color="auto" w:fill="FFFFFF"/>
              </w:rPr>
              <w:t xml:space="preserve">Exit </w:t>
            </w:r>
            <w:r w:rsidR="0068347C">
              <w:rPr>
                <w:rFonts w:cs="Arial"/>
                <w:szCs w:val="20"/>
                <w:shd w:val="clear" w:color="auto" w:fill="FFFFFF"/>
              </w:rPr>
              <w:t>Quiz</w:t>
            </w:r>
            <w:r>
              <w:rPr>
                <w:rFonts w:cs="Arial"/>
                <w:szCs w:val="20"/>
                <w:shd w:val="clear" w:color="auto" w:fill="FFFFFF"/>
              </w:rPr>
              <w:t xml:space="preserve"> </w:t>
            </w:r>
            <w:r w:rsidR="004A532B">
              <w:rPr>
                <w:rFonts w:cs="Arial"/>
                <w:szCs w:val="20"/>
                <w:shd w:val="clear" w:color="auto" w:fill="FFFFFF"/>
              </w:rPr>
              <w:t>5</w:t>
            </w:r>
            <w:r>
              <w:rPr>
                <w:rFonts w:cs="Arial"/>
                <w:szCs w:val="20"/>
                <w:shd w:val="clear" w:color="auto" w:fill="FFFFFF"/>
              </w:rPr>
              <w:t>-</w:t>
            </w:r>
            <w:r w:rsidR="00812717">
              <w:rPr>
                <w:rFonts w:cs="Arial"/>
                <w:szCs w:val="20"/>
                <w:shd w:val="clear" w:color="auto" w:fill="FFFFFF"/>
              </w:rPr>
              <w:t>7</w:t>
            </w:r>
          </w:p>
          <w:p w:rsidR="00DC44B3" w:rsidRPr="009E2A5A" w:rsidRDefault="00DC44B3" w:rsidP="001D3819">
            <w:pPr>
              <w:spacing w:after="160" w:line="259" w:lineRule="auto"/>
              <w:rPr>
                <w:rFonts w:cs="Arial"/>
                <w:szCs w:val="20"/>
                <w:shd w:val="clear" w:color="auto" w:fill="FFFFFF"/>
              </w:rPr>
            </w:pP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433"/>
        <w:gridCol w:w="7143"/>
      </w:tblGrid>
      <w:tr w:rsidR="002F316E" w:rsidRPr="002F316E" w:rsidTr="0050187C">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2F316E" w:rsidRPr="002F316E" w:rsidRDefault="00A42784" w:rsidP="002F316E">
            <w:pPr>
              <w:spacing w:after="160" w:line="259" w:lineRule="auto"/>
            </w:pPr>
            <w:r>
              <w:t>See Online Activities</w:t>
            </w:r>
          </w:p>
        </w:tc>
      </w:tr>
    </w:tbl>
    <w:p w:rsidR="00DA171D" w:rsidRDefault="00DB2C2C"/>
    <w:sectPr w:rsidR="00DA171D" w:rsidSect="005243C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2C2C" w:rsidRDefault="00DB2C2C" w:rsidP="008268B4">
      <w:pPr>
        <w:spacing w:after="0" w:line="240" w:lineRule="auto"/>
      </w:pPr>
      <w:r>
        <w:separator/>
      </w:r>
    </w:p>
  </w:endnote>
  <w:endnote w:type="continuationSeparator" w:id="0">
    <w:p w:rsidR="00DB2C2C" w:rsidRDefault="00DB2C2C" w:rsidP="008268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Lato Ligh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8B4" w:rsidRPr="008E2A21" w:rsidRDefault="008E2A21" w:rsidP="008E2A21">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216" behindDoc="1" locked="0" layoutInCell="1" allowOverlap="1" wp14:anchorId="57F14BB4" wp14:editId="5EF2233D">
          <wp:simplePos x="0" y="0"/>
          <wp:positionH relativeFrom="column">
            <wp:posOffset>4479290</wp:posOffset>
          </wp:positionH>
          <wp:positionV relativeFrom="paragraph">
            <wp:posOffset>-39370</wp:posOffset>
          </wp:positionV>
          <wp:extent cx="2025650" cy="255270"/>
          <wp:effectExtent l="0" t="0" r="0" b="0"/>
          <wp:wrapTight wrapText="bothSides">
            <wp:wrapPolygon edited="0">
              <wp:start x="406" y="0"/>
              <wp:lineTo x="406" y="16119"/>
              <wp:lineTo x="813" y="17731"/>
              <wp:lineTo x="4469" y="19343"/>
              <wp:lineTo x="5688" y="19343"/>
              <wp:lineTo x="21126" y="16119"/>
              <wp:lineTo x="21329" y="4836"/>
              <wp:lineTo x="16251" y="0"/>
              <wp:lineTo x="40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25650" cy="255270"/>
                  </a:xfrm>
                  <a:prstGeom prst="rect">
                    <a:avLst/>
                  </a:prstGeom>
                  <a:noFill/>
                </pic:spPr>
              </pic:pic>
            </a:graphicData>
          </a:graphic>
          <wp14:sizeRelH relativeFrom="margin">
            <wp14:pctWidth>0</wp14:pctWidth>
          </wp14:sizeRelH>
        </wp:anchor>
      </w:drawing>
    </w:r>
    <w:r>
      <w:rPr>
        <w:rFonts w:ascii="Calibri" w:eastAsia="Calibri" w:hAnsi="Calibri"/>
        <w:noProof/>
      </w:rPr>
      <w:t xml:space="preserve">Copyright © </w:t>
    </w:r>
    <w:r>
      <w:t>Algebra</w:t>
    </w:r>
    <w:r w:rsidR="00254A31">
      <w:t>1</w:t>
    </w:r>
    <w:r>
      <w:t>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sidR="002F3915">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sidR="002F3915">
          <w:rPr>
            <w:rFonts w:ascii="Times New Roman" w:eastAsia="Times New Roman" w:hAnsi="Times New Roman" w:cs="Times New Roman"/>
            <w:sz w:val="24"/>
            <w:szCs w:val="24"/>
          </w:rPr>
          <w:fldChar w:fldCharType="separate"/>
        </w:r>
        <w:r w:rsidR="00E72817">
          <w:rPr>
            <w:rFonts w:ascii="Times New Roman" w:eastAsia="Times New Roman" w:hAnsi="Times New Roman" w:cs="Times New Roman"/>
            <w:noProof/>
            <w:sz w:val="24"/>
            <w:szCs w:val="24"/>
          </w:rPr>
          <w:t>1</w:t>
        </w:r>
        <w:r w:rsidR="002F3915">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2C2C" w:rsidRDefault="00DB2C2C" w:rsidP="008268B4">
      <w:pPr>
        <w:spacing w:after="0" w:line="240" w:lineRule="auto"/>
      </w:pPr>
      <w:r>
        <w:separator/>
      </w:r>
    </w:p>
  </w:footnote>
  <w:footnote w:type="continuationSeparator" w:id="0">
    <w:p w:rsidR="00DB2C2C" w:rsidRDefault="00DB2C2C" w:rsidP="008268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46B" w:rsidRPr="0093446B" w:rsidRDefault="009645DC" w:rsidP="0093446B">
    <w:pPr>
      <w:pStyle w:val="Header"/>
      <w:jc w:val="center"/>
      <w:rPr>
        <w:color w:val="FF5D9F"/>
        <w:sz w:val="56"/>
      </w:rPr>
    </w:pPr>
    <w:r>
      <w:rPr>
        <w:color w:val="FF5D9F"/>
        <w:sz w:val="56"/>
      </w:rPr>
      <w:t xml:space="preserve">UNIT </w:t>
    </w:r>
    <w:r w:rsidR="006B2751">
      <w:rPr>
        <w:color w:val="FF5D9F"/>
        <w:sz w:val="56"/>
      </w:rPr>
      <w:t>2</w:t>
    </w:r>
    <w:r w:rsidR="0093446B" w:rsidRPr="0093446B">
      <w:rPr>
        <w:color w:val="FF5D9F"/>
        <w:sz w:val="56"/>
      </w:rPr>
      <w:t xml:space="preserve"> </w:t>
    </w:r>
    <w:r w:rsidR="0093446B">
      <w:rPr>
        <w:color w:val="FF5D9F"/>
        <w:sz w:val="56"/>
      </w:rPr>
      <w:t xml:space="preserve">- </w:t>
    </w:r>
    <w:r w:rsidR="0093446B" w:rsidRPr="0093446B">
      <w:rPr>
        <w:color w:val="FF5D9F"/>
        <w:sz w:val="56"/>
      </w:rPr>
      <w:t>LESSON PLANS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482F34"/>
    <w:multiLevelType w:val="multilevel"/>
    <w:tmpl w:val="F3663D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D9047B"/>
    <w:multiLevelType w:val="hybridMultilevel"/>
    <w:tmpl w:val="9C888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D36595"/>
    <w:multiLevelType w:val="hybridMultilevel"/>
    <w:tmpl w:val="98B24D7E"/>
    <w:lvl w:ilvl="0" w:tplc="99CCAD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16E"/>
    <w:rsid w:val="000052AA"/>
    <w:rsid w:val="00023D43"/>
    <w:rsid w:val="00064868"/>
    <w:rsid w:val="00074FF2"/>
    <w:rsid w:val="00093BD2"/>
    <w:rsid w:val="000C2599"/>
    <w:rsid w:val="000D7798"/>
    <w:rsid w:val="00141FD2"/>
    <w:rsid w:val="0015648E"/>
    <w:rsid w:val="001976B4"/>
    <w:rsid w:val="001D3819"/>
    <w:rsid w:val="001E7818"/>
    <w:rsid w:val="00227E9D"/>
    <w:rsid w:val="0023219A"/>
    <w:rsid w:val="002348EC"/>
    <w:rsid w:val="00250FB0"/>
    <w:rsid w:val="00254A31"/>
    <w:rsid w:val="002C095D"/>
    <w:rsid w:val="002C204C"/>
    <w:rsid w:val="002F316E"/>
    <w:rsid w:val="002F3915"/>
    <w:rsid w:val="0030356E"/>
    <w:rsid w:val="003649B9"/>
    <w:rsid w:val="00395C77"/>
    <w:rsid w:val="00395DF9"/>
    <w:rsid w:val="003C4B18"/>
    <w:rsid w:val="003C7735"/>
    <w:rsid w:val="004016C0"/>
    <w:rsid w:val="0043296C"/>
    <w:rsid w:val="00484D8B"/>
    <w:rsid w:val="004A2649"/>
    <w:rsid w:val="004A532B"/>
    <w:rsid w:val="004E0060"/>
    <w:rsid w:val="004F4DCF"/>
    <w:rsid w:val="0050187C"/>
    <w:rsid w:val="00507A66"/>
    <w:rsid w:val="005224DF"/>
    <w:rsid w:val="005243C5"/>
    <w:rsid w:val="005719E1"/>
    <w:rsid w:val="00575C42"/>
    <w:rsid w:val="0059157E"/>
    <w:rsid w:val="005B0E4C"/>
    <w:rsid w:val="005F1FDD"/>
    <w:rsid w:val="006109C6"/>
    <w:rsid w:val="006234A0"/>
    <w:rsid w:val="00641E18"/>
    <w:rsid w:val="006552FE"/>
    <w:rsid w:val="006736DD"/>
    <w:rsid w:val="0068347C"/>
    <w:rsid w:val="006865F9"/>
    <w:rsid w:val="0069494F"/>
    <w:rsid w:val="006B1AAE"/>
    <w:rsid w:val="006B2751"/>
    <w:rsid w:val="006C16FF"/>
    <w:rsid w:val="006F45C9"/>
    <w:rsid w:val="0076121F"/>
    <w:rsid w:val="007A5573"/>
    <w:rsid w:val="007B230A"/>
    <w:rsid w:val="007B7E1D"/>
    <w:rsid w:val="007F020F"/>
    <w:rsid w:val="008031BB"/>
    <w:rsid w:val="00812717"/>
    <w:rsid w:val="008268B4"/>
    <w:rsid w:val="00872C66"/>
    <w:rsid w:val="008D00C4"/>
    <w:rsid w:val="008E2A21"/>
    <w:rsid w:val="009027E2"/>
    <w:rsid w:val="00931D1C"/>
    <w:rsid w:val="0093446B"/>
    <w:rsid w:val="00951148"/>
    <w:rsid w:val="00961D91"/>
    <w:rsid w:val="00962446"/>
    <w:rsid w:val="009645DC"/>
    <w:rsid w:val="009853B9"/>
    <w:rsid w:val="009E2A5A"/>
    <w:rsid w:val="00A07C74"/>
    <w:rsid w:val="00A42784"/>
    <w:rsid w:val="00A53C03"/>
    <w:rsid w:val="00A72A0A"/>
    <w:rsid w:val="00A74796"/>
    <w:rsid w:val="00A8426B"/>
    <w:rsid w:val="00A85465"/>
    <w:rsid w:val="00A86B11"/>
    <w:rsid w:val="00AA3E39"/>
    <w:rsid w:val="00AA7401"/>
    <w:rsid w:val="00B10FBB"/>
    <w:rsid w:val="00B14B60"/>
    <w:rsid w:val="00B61C15"/>
    <w:rsid w:val="00B707DB"/>
    <w:rsid w:val="00B76017"/>
    <w:rsid w:val="00B76EF4"/>
    <w:rsid w:val="00B87732"/>
    <w:rsid w:val="00B94840"/>
    <w:rsid w:val="00B97DE6"/>
    <w:rsid w:val="00BC4208"/>
    <w:rsid w:val="00BD49FD"/>
    <w:rsid w:val="00BD6AF2"/>
    <w:rsid w:val="00BF2BCD"/>
    <w:rsid w:val="00BF7374"/>
    <w:rsid w:val="00C03B24"/>
    <w:rsid w:val="00C12A5D"/>
    <w:rsid w:val="00C147AF"/>
    <w:rsid w:val="00C44694"/>
    <w:rsid w:val="00C61039"/>
    <w:rsid w:val="00C634B2"/>
    <w:rsid w:val="00C81AE8"/>
    <w:rsid w:val="00D27914"/>
    <w:rsid w:val="00D34048"/>
    <w:rsid w:val="00D42D39"/>
    <w:rsid w:val="00D664B4"/>
    <w:rsid w:val="00DB2C2C"/>
    <w:rsid w:val="00DC44B3"/>
    <w:rsid w:val="00DD71E3"/>
    <w:rsid w:val="00E30F8F"/>
    <w:rsid w:val="00E67EB6"/>
    <w:rsid w:val="00E72817"/>
    <w:rsid w:val="00E76BC1"/>
    <w:rsid w:val="00E822CE"/>
    <w:rsid w:val="00E8735A"/>
    <w:rsid w:val="00EB2AF0"/>
    <w:rsid w:val="00EC7079"/>
    <w:rsid w:val="00ED2E52"/>
    <w:rsid w:val="00F0709E"/>
    <w:rsid w:val="00F51392"/>
    <w:rsid w:val="00F56E33"/>
    <w:rsid w:val="00F90498"/>
    <w:rsid w:val="00F949E2"/>
    <w:rsid w:val="00FA226B"/>
    <w:rsid w:val="00FA750A"/>
    <w:rsid w:val="00FC694D"/>
    <w:rsid w:val="00FD3168"/>
    <w:rsid w:val="00FD6F3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E721F9-A4F0-4AC1-B9D7-77F79F207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243C5"/>
  </w:style>
  <w:style w:type="paragraph" w:styleId="Heading4">
    <w:name w:val="heading 4"/>
    <w:basedOn w:val="Normal"/>
    <w:link w:val="Heading4Char"/>
    <w:uiPriority w:val="9"/>
    <w:qFormat/>
    <w:rsid w:val="00D2791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296C"/>
    <w:rPr>
      <w:color w:val="0563C1" w:themeColor="hyperlink"/>
      <w:u w:val="single"/>
    </w:rPr>
  </w:style>
  <w:style w:type="paragraph" w:styleId="Header">
    <w:name w:val="header"/>
    <w:basedOn w:val="Normal"/>
    <w:link w:val="HeaderChar"/>
    <w:uiPriority w:val="99"/>
    <w:unhideWhenUsed/>
    <w:rsid w:val="008268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8B4"/>
  </w:style>
  <w:style w:type="paragraph" w:styleId="Footer">
    <w:name w:val="footer"/>
    <w:basedOn w:val="Normal"/>
    <w:link w:val="FooterChar"/>
    <w:uiPriority w:val="99"/>
    <w:unhideWhenUsed/>
    <w:rsid w:val="008268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8B4"/>
  </w:style>
  <w:style w:type="paragraph" w:styleId="ListParagraph">
    <w:name w:val="List Paragraph"/>
    <w:basedOn w:val="Normal"/>
    <w:uiPriority w:val="34"/>
    <w:qFormat/>
    <w:rsid w:val="00C61039"/>
    <w:pPr>
      <w:ind w:left="720"/>
      <w:contextualSpacing/>
    </w:pPr>
  </w:style>
  <w:style w:type="character" w:customStyle="1" w:styleId="Heading4Char">
    <w:name w:val="Heading 4 Char"/>
    <w:basedOn w:val="DefaultParagraphFont"/>
    <w:link w:val="Heading4"/>
    <w:uiPriority w:val="9"/>
    <w:rsid w:val="00D27914"/>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D27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139658212">
      <w:bodyDiv w:val="1"/>
      <w:marLeft w:val="0"/>
      <w:marRight w:val="0"/>
      <w:marTop w:val="0"/>
      <w:marBottom w:val="0"/>
      <w:divBdr>
        <w:top w:val="none" w:sz="0" w:space="0" w:color="auto"/>
        <w:left w:val="none" w:sz="0" w:space="0" w:color="auto"/>
        <w:bottom w:val="none" w:sz="0" w:space="0" w:color="auto"/>
        <w:right w:val="none" w:sz="0" w:space="0" w:color="auto"/>
      </w:divBdr>
      <w:divsChild>
        <w:div w:id="1715081688">
          <w:marLeft w:val="0"/>
          <w:marRight w:val="0"/>
          <w:marTop w:val="0"/>
          <w:marBottom w:val="240"/>
          <w:divBdr>
            <w:top w:val="none" w:sz="0" w:space="0" w:color="auto"/>
            <w:left w:val="none" w:sz="0" w:space="0" w:color="auto"/>
            <w:bottom w:val="none" w:sz="0" w:space="0" w:color="auto"/>
            <w:right w:val="none" w:sz="0" w:space="0" w:color="auto"/>
          </w:divBdr>
        </w:div>
        <w:div w:id="658580860">
          <w:marLeft w:val="0"/>
          <w:marRight w:val="0"/>
          <w:marTop w:val="0"/>
          <w:marBottom w:val="240"/>
          <w:divBdr>
            <w:top w:val="none" w:sz="0" w:space="0" w:color="auto"/>
            <w:left w:val="none" w:sz="0" w:space="0" w:color="auto"/>
            <w:bottom w:val="none" w:sz="0" w:space="0" w:color="auto"/>
            <w:right w:val="none" w:sz="0" w:space="0" w:color="auto"/>
          </w:divBdr>
        </w:div>
      </w:divsChild>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491719504">
      <w:bodyDiv w:val="1"/>
      <w:marLeft w:val="0"/>
      <w:marRight w:val="0"/>
      <w:marTop w:val="0"/>
      <w:marBottom w:val="0"/>
      <w:divBdr>
        <w:top w:val="none" w:sz="0" w:space="0" w:color="auto"/>
        <w:left w:val="none" w:sz="0" w:space="0" w:color="auto"/>
        <w:bottom w:val="none" w:sz="0" w:space="0" w:color="auto"/>
        <w:right w:val="none" w:sz="0" w:space="0" w:color="auto"/>
      </w:divBdr>
    </w:div>
    <w:div w:id="921913201">
      <w:bodyDiv w:val="1"/>
      <w:marLeft w:val="0"/>
      <w:marRight w:val="0"/>
      <w:marTop w:val="0"/>
      <w:marBottom w:val="0"/>
      <w:divBdr>
        <w:top w:val="none" w:sz="0" w:space="0" w:color="auto"/>
        <w:left w:val="none" w:sz="0" w:space="0" w:color="auto"/>
        <w:bottom w:val="none" w:sz="0" w:space="0" w:color="auto"/>
        <w:right w:val="none" w:sz="0" w:space="0" w:color="auto"/>
      </w:divBdr>
      <w:divsChild>
        <w:div w:id="169755450">
          <w:marLeft w:val="0"/>
          <w:marRight w:val="0"/>
          <w:marTop w:val="0"/>
          <w:marBottom w:val="240"/>
          <w:divBdr>
            <w:top w:val="none" w:sz="0" w:space="0" w:color="auto"/>
            <w:left w:val="none" w:sz="0" w:space="0" w:color="auto"/>
            <w:bottom w:val="none" w:sz="0" w:space="0" w:color="auto"/>
            <w:right w:val="none" w:sz="0" w:space="0" w:color="auto"/>
          </w:divBdr>
        </w:div>
      </w:divsChild>
    </w:div>
    <w:div w:id="1497190048">
      <w:bodyDiv w:val="1"/>
      <w:marLeft w:val="0"/>
      <w:marRight w:val="0"/>
      <w:marTop w:val="0"/>
      <w:marBottom w:val="0"/>
      <w:divBdr>
        <w:top w:val="none" w:sz="0" w:space="0" w:color="auto"/>
        <w:left w:val="none" w:sz="0" w:space="0" w:color="auto"/>
        <w:bottom w:val="none" w:sz="0" w:space="0" w:color="auto"/>
        <w:right w:val="none" w:sz="0" w:space="0" w:color="auto"/>
      </w:divBdr>
      <w:divsChild>
        <w:div w:id="257324984">
          <w:marLeft w:val="0"/>
          <w:marRight w:val="0"/>
          <w:marTop w:val="0"/>
          <w:marBottom w:val="240"/>
          <w:divBdr>
            <w:top w:val="none" w:sz="0" w:space="0" w:color="auto"/>
            <w:left w:val="none" w:sz="0" w:space="0" w:color="auto"/>
            <w:bottom w:val="none" w:sz="0" w:space="0" w:color="auto"/>
            <w:right w:val="none" w:sz="0" w:space="0" w:color="auto"/>
          </w:divBdr>
        </w:div>
        <w:div w:id="17391682">
          <w:marLeft w:val="450"/>
          <w:marRight w:val="0"/>
          <w:marTop w:val="0"/>
          <w:marBottom w:val="240"/>
          <w:divBdr>
            <w:top w:val="none" w:sz="0" w:space="0" w:color="auto"/>
            <w:left w:val="none" w:sz="0" w:space="0" w:color="auto"/>
            <w:bottom w:val="none" w:sz="0" w:space="0" w:color="auto"/>
            <w:right w:val="none" w:sz="0" w:space="0" w:color="auto"/>
          </w:divBdr>
        </w:div>
        <w:div w:id="1941791666">
          <w:marLeft w:val="450"/>
          <w:marRight w:val="0"/>
          <w:marTop w:val="0"/>
          <w:marBottom w:val="240"/>
          <w:divBdr>
            <w:top w:val="none" w:sz="0" w:space="0" w:color="auto"/>
            <w:left w:val="none" w:sz="0" w:space="0" w:color="auto"/>
            <w:bottom w:val="none" w:sz="0" w:space="0" w:color="auto"/>
            <w:right w:val="none" w:sz="0" w:space="0" w:color="auto"/>
          </w:divBdr>
        </w:div>
      </w:divsChild>
    </w:div>
    <w:div w:id="1520117313">
      <w:bodyDiv w:val="1"/>
      <w:marLeft w:val="0"/>
      <w:marRight w:val="0"/>
      <w:marTop w:val="0"/>
      <w:marBottom w:val="0"/>
      <w:divBdr>
        <w:top w:val="none" w:sz="0" w:space="0" w:color="auto"/>
        <w:left w:val="none" w:sz="0" w:space="0" w:color="auto"/>
        <w:bottom w:val="none" w:sz="0" w:space="0" w:color="auto"/>
        <w:right w:val="none" w:sz="0" w:space="0" w:color="auto"/>
      </w:divBdr>
      <w:divsChild>
        <w:div w:id="1820732911">
          <w:marLeft w:val="0"/>
          <w:marRight w:val="0"/>
          <w:marTop w:val="0"/>
          <w:marBottom w:val="240"/>
          <w:divBdr>
            <w:top w:val="none" w:sz="0" w:space="0" w:color="auto"/>
            <w:left w:val="none" w:sz="0" w:space="0" w:color="auto"/>
            <w:bottom w:val="none" w:sz="0" w:space="0" w:color="auto"/>
            <w:right w:val="none" w:sz="0" w:space="0" w:color="auto"/>
          </w:divBdr>
        </w:div>
        <w:div w:id="848954567">
          <w:marLeft w:val="0"/>
          <w:marRight w:val="0"/>
          <w:marTop w:val="0"/>
          <w:marBottom w:val="240"/>
          <w:divBdr>
            <w:top w:val="none" w:sz="0" w:space="0" w:color="auto"/>
            <w:left w:val="none" w:sz="0" w:space="0" w:color="auto"/>
            <w:bottom w:val="none" w:sz="0" w:space="0" w:color="auto"/>
            <w:right w:val="none" w:sz="0" w:space="0" w:color="auto"/>
          </w:divBdr>
        </w:div>
        <w:div w:id="1536044241">
          <w:marLeft w:val="0"/>
          <w:marRight w:val="0"/>
          <w:marTop w:val="0"/>
          <w:marBottom w:val="240"/>
          <w:divBdr>
            <w:top w:val="none" w:sz="0" w:space="0" w:color="auto"/>
            <w:left w:val="none" w:sz="0" w:space="0" w:color="auto"/>
            <w:bottom w:val="none" w:sz="0" w:space="0" w:color="auto"/>
            <w:right w:val="none" w:sz="0" w:space="0" w:color="auto"/>
          </w:divBdr>
        </w:div>
      </w:divsChild>
    </w:div>
    <w:div w:id="1867016448">
      <w:bodyDiv w:val="1"/>
      <w:marLeft w:val="0"/>
      <w:marRight w:val="0"/>
      <w:marTop w:val="0"/>
      <w:marBottom w:val="0"/>
      <w:divBdr>
        <w:top w:val="none" w:sz="0" w:space="0" w:color="auto"/>
        <w:left w:val="none" w:sz="0" w:space="0" w:color="auto"/>
        <w:bottom w:val="none" w:sz="0" w:space="0" w:color="auto"/>
        <w:right w:val="none" w:sz="0" w:space="0" w:color="auto"/>
      </w:divBdr>
      <w:divsChild>
        <w:div w:id="1705017040">
          <w:marLeft w:val="0"/>
          <w:marRight w:val="0"/>
          <w:marTop w:val="0"/>
          <w:marBottom w:val="240"/>
          <w:divBdr>
            <w:top w:val="none" w:sz="0" w:space="0" w:color="auto"/>
            <w:left w:val="none" w:sz="0" w:space="0" w:color="auto"/>
            <w:bottom w:val="none" w:sz="0" w:space="0" w:color="auto"/>
            <w:right w:val="none" w:sz="0" w:space="0" w:color="auto"/>
          </w:divBdr>
        </w:div>
        <w:div w:id="51546750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dc:creator>
  <cp:lastModifiedBy>Jeff Twiddy</cp:lastModifiedBy>
  <cp:revision>3</cp:revision>
  <dcterms:created xsi:type="dcterms:W3CDTF">2017-02-03T21:29:00Z</dcterms:created>
  <dcterms:modified xsi:type="dcterms:W3CDTF">2017-02-04T23:45:00Z</dcterms:modified>
</cp:coreProperties>
</file>